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02" w:rsidRDefault="00C95602" w:rsidP="00C95602">
      <w:r>
        <w:t>Part 1</w:t>
      </w:r>
    </w:p>
    <w:p w:rsidR="00C95602" w:rsidRDefault="00C95602" w:rsidP="00C95602">
      <w:r>
        <w:t>Chapter 1</w:t>
      </w:r>
    </w:p>
    <w:p w:rsidR="00C95602" w:rsidRDefault="00C95602" w:rsidP="00C95602">
      <w:r>
        <w:t>1.</w:t>
      </w:r>
      <w:r>
        <w:tab/>
        <w:t>How does Morrison’s personification of the house help reveal both plot and characterization?</w:t>
      </w:r>
    </w:p>
    <w:p w:rsidR="00C95602" w:rsidRDefault="00C95602" w:rsidP="00C95602"/>
    <w:p w:rsidR="00C95602" w:rsidRDefault="00C95602" w:rsidP="00C95602"/>
    <w:p w:rsidR="00C95602" w:rsidRDefault="00C95602" w:rsidP="00C95602">
      <w:r>
        <w:t>2.</w:t>
      </w:r>
      <w:r>
        <w:tab/>
        <w:t xml:space="preserve"> Explain the literal and figurative significance of “milk” and the “chokecherry tree” in this chapter.</w:t>
      </w:r>
    </w:p>
    <w:p w:rsidR="00C95602" w:rsidRDefault="00C95602" w:rsidP="00C95602"/>
    <w:p w:rsidR="00456BB9" w:rsidRDefault="00C95602" w:rsidP="00C95602">
      <w:r>
        <w:t>3.</w:t>
      </w:r>
      <w:r>
        <w:tab/>
        <w:t xml:space="preserve">What is the nature of the relationship between </w:t>
      </w:r>
      <w:proofErr w:type="spellStart"/>
      <w:r>
        <w:t>Sethe</w:t>
      </w:r>
      <w:proofErr w:type="spellEnd"/>
      <w:r>
        <w:t xml:space="preserve"> and Denver?</w:t>
      </w:r>
      <w:bookmarkStart w:id="0" w:name="_GoBack"/>
      <w:bookmarkEnd w:id="0"/>
    </w:p>
    <w:sectPr w:rsidR="0045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02"/>
    <w:rsid w:val="00717C5D"/>
    <w:rsid w:val="00C346EB"/>
    <w:rsid w:val="00C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C4553-24CD-405F-BEB9-CF445B88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2016-10-26T12:03:00Z</dcterms:created>
  <dcterms:modified xsi:type="dcterms:W3CDTF">2016-10-26T12:04:00Z</dcterms:modified>
</cp:coreProperties>
</file>