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0D" w:rsidRPr="00BC090D" w:rsidRDefault="00F549E0" w:rsidP="00BC090D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Maholland</w:t>
      </w:r>
      <w:proofErr w:type="spellEnd"/>
      <w:r>
        <w:rPr>
          <w:rFonts w:ascii="Times New Roman" w:hAnsi="Times New Roman" w:cs="Times New Roman"/>
        </w:rPr>
        <w:t xml:space="preserve"> AP Lit Critical Lens Checklist</w:t>
      </w:r>
      <w:bookmarkStart w:id="0" w:name="_GoBack"/>
      <w:bookmarkEnd w:id="0"/>
      <w:r w:rsidR="00BC090D">
        <w:rPr>
          <w:rFonts w:ascii="Times New Roman" w:hAnsi="Times New Roman" w:cs="Times New Roman"/>
        </w:rPr>
        <w:tab/>
      </w:r>
      <w:r w:rsidR="00BC090D">
        <w:rPr>
          <w:rFonts w:ascii="Times New Roman" w:hAnsi="Times New Roman" w:cs="Times New Roman"/>
        </w:rPr>
        <w:tab/>
        <w:t>Student Name</w:t>
      </w:r>
      <w:proofErr w:type="gramStart"/>
      <w:r w:rsidR="00BC090D">
        <w:rPr>
          <w:rFonts w:ascii="Times New Roman" w:hAnsi="Times New Roman" w:cs="Times New Roman"/>
        </w:rPr>
        <w:t>:_</w:t>
      </w:r>
      <w:proofErr w:type="gramEnd"/>
      <w:r w:rsidR="00BC090D">
        <w:rPr>
          <w:rFonts w:ascii="Times New Roman" w:hAnsi="Times New Roman" w:cs="Times New Roman"/>
        </w:rPr>
        <w:t>_________________</w:t>
      </w:r>
    </w:p>
    <w:p w:rsidR="00D337A2" w:rsidRDefault="00D337A2" w:rsidP="00BC090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7183"/>
        <w:gridCol w:w="1206"/>
      </w:tblGrid>
      <w:tr w:rsidR="00D337A2" w:rsidTr="00F549E0">
        <w:tc>
          <w:tcPr>
            <w:tcW w:w="1187" w:type="dxa"/>
          </w:tcPr>
          <w:p w:rsidR="004A7B46" w:rsidRDefault="004A7B46" w:rsidP="00231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</w:t>
            </w:r>
          </w:p>
          <w:p w:rsidR="002319EF" w:rsidRPr="002319EF" w:rsidRDefault="002319EF" w:rsidP="00231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9EF">
              <w:rPr>
                <w:rFonts w:ascii="Times New Roman" w:hAnsi="Times New Roman" w:cs="Times New Roman"/>
                <w:b/>
                <w:sz w:val="20"/>
                <w:szCs w:val="20"/>
              </w:rPr>
              <w:t>CHECK-LIST</w:t>
            </w:r>
          </w:p>
        </w:tc>
        <w:tc>
          <w:tcPr>
            <w:tcW w:w="7183" w:type="dxa"/>
          </w:tcPr>
          <w:p w:rsidR="00D337A2" w:rsidRPr="002319EF" w:rsidRDefault="00D337A2" w:rsidP="00231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9EF" w:rsidRPr="002319EF" w:rsidRDefault="00F549E0" w:rsidP="00231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Check List</w:t>
            </w:r>
            <w:r w:rsidR="002319EF" w:rsidRPr="002319EF">
              <w:rPr>
                <w:rFonts w:ascii="Times New Roman" w:hAnsi="Times New Roman" w:cs="Times New Roman"/>
                <w:b/>
                <w:sz w:val="20"/>
                <w:szCs w:val="20"/>
              </w:rPr>
              <w:t>– CRITICAL LENS</w:t>
            </w:r>
          </w:p>
        </w:tc>
        <w:tc>
          <w:tcPr>
            <w:tcW w:w="1206" w:type="dxa"/>
          </w:tcPr>
          <w:p w:rsidR="00D337A2" w:rsidRPr="002319EF" w:rsidRDefault="002319EF" w:rsidP="00231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9EF">
              <w:rPr>
                <w:rFonts w:ascii="Times New Roman" w:hAnsi="Times New Roman" w:cs="Times New Roman"/>
                <w:b/>
                <w:sz w:val="20"/>
                <w:szCs w:val="20"/>
              </w:rPr>
              <w:t>TEACHER</w:t>
            </w:r>
          </w:p>
          <w:p w:rsidR="002319EF" w:rsidRPr="002319EF" w:rsidRDefault="002319EF" w:rsidP="00231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9EF">
              <w:rPr>
                <w:rFonts w:ascii="Times New Roman" w:hAnsi="Times New Roman" w:cs="Times New Roman"/>
                <w:b/>
                <w:sz w:val="20"/>
                <w:szCs w:val="20"/>
              </w:rPr>
              <w:t>USE</w:t>
            </w:r>
          </w:p>
          <w:p w:rsidR="002319EF" w:rsidRPr="002319EF" w:rsidRDefault="002319EF" w:rsidP="00231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9EF">
              <w:rPr>
                <w:rFonts w:ascii="Times New Roman" w:hAnsi="Times New Roman" w:cs="Times New Roman"/>
                <w:b/>
                <w:sz w:val="20"/>
                <w:szCs w:val="20"/>
              </w:rPr>
              <w:t>ONLY</w:t>
            </w:r>
          </w:p>
        </w:tc>
      </w:tr>
      <w:tr w:rsidR="00D337A2" w:rsidTr="00F549E0">
        <w:tc>
          <w:tcPr>
            <w:tcW w:w="1187" w:type="dxa"/>
          </w:tcPr>
          <w:p w:rsidR="00D337A2" w:rsidRPr="00125490" w:rsidRDefault="00125490" w:rsidP="00125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49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83" w:type="dxa"/>
          </w:tcPr>
          <w:p w:rsidR="00D337A2" w:rsidRPr="002319EF" w:rsidRDefault="002319EF" w:rsidP="00231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9EF">
              <w:rPr>
                <w:rFonts w:ascii="Times New Roman" w:hAnsi="Times New Roman" w:cs="Times New Roman"/>
                <w:b/>
                <w:sz w:val="20"/>
                <w:szCs w:val="20"/>
              </w:rPr>
              <w:t>For take-home assignments</w:t>
            </w:r>
          </w:p>
        </w:tc>
        <w:tc>
          <w:tcPr>
            <w:tcW w:w="1206" w:type="dxa"/>
          </w:tcPr>
          <w:p w:rsidR="00D337A2" w:rsidRPr="00125490" w:rsidRDefault="00125490" w:rsidP="00125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49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337A2" w:rsidTr="00F549E0">
        <w:tc>
          <w:tcPr>
            <w:tcW w:w="1187" w:type="dxa"/>
          </w:tcPr>
          <w:p w:rsidR="00D337A2" w:rsidRPr="00125490" w:rsidRDefault="00D337A2" w:rsidP="00125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3" w:type="dxa"/>
          </w:tcPr>
          <w:p w:rsidR="00D337A2" w:rsidRPr="004A7B46" w:rsidRDefault="002319EF" w:rsidP="00BC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46">
              <w:rPr>
                <w:rFonts w:ascii="Times New Roman" w:hAnsi="Times New Roman" w:cs="Times New Roman"/>
                <w:sz w:val="24"/>
                <w:szCs w:val="24"/>
              </w:rPr>
              <w:t>Uses the correct MLA heading, including centered title</w:t>
            </w:r>
          </w:p>
        </w:tc>
        <w:tc>
          <w:tcPr>
            <w:tcW w:w="1206" w:type="dxa"/>
          </w:tcPr>
          <w:p w:rsidR="00D337A2" w:rsidRPr="00125490" w:rsidRDefault="00D337A2" w:rsidP="00125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37A2" w:rsidTr="00F549E0">
        <w:tc>
          <w:tcPr>
            <w:tcW w:w="1187" w:type="dxa"/>
          </w:tcPr>
          <w:p w:rsidR="00D337A2" w:rsidRPr="00125490" w:rsidRDefault="00D337A2" w:rsidP="00125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3" w:type="dxa"/>
          </w:tcPr>
          <w:p w:rsidR="00D337A2" w:rsidRPr="004A7B46" w:rsidRDefault="002319EF" w:rsidP="00BC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46">
              <w:rPr>
                <w:rFonts w:ascii="Times New Roman" w:hAnsi="Times New Roman" w:cs="Times New Roman"/>
                <w:sz w:val="24"/>
                <w:szCs w:val="24"/>
              </w:rPr>
              <w:t>Uses 10-12 pica typeset/font-size</w:t>
            </w:r>
          </w:p>
        </w:tc>
        <w:tc>
          <w:tcPr>
            <w:tcW w:w="1206" w:type="dxa"/>
          </w:tcPr>
          <w:p w:rsidR="00D337A2" w:rsidRPr="00125490" w:rsidRDefault="00D337A2" w:rsidP="00125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37A2" w:rsidTr="00F549E0">
        <w:tc>
          <w:tcPr>
            <w:tcW w:w="1187" w:type="dxa"/>
          </w:tcPr>
          <w:p w:rsidR="00D337A2" w:rsidRPr="00125490" w:rsidRDefault="00D337A2" w:rsidP="00125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3" w:type="dxa"/>
          </w:tcPr>
          <w:p w:rsidR="00D337A2" w:rsidRPr="004A7B46" w:rsidRDefault="002319EF" w:rsidP="00BC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46">
              <w:rPr>
                <w:rFonts w:ascii="Times New Roman" w:hAnsi="Times New Roman" w:cs="Times New Roman"/>
                <w:sz w:val="24"/>
                <w:szCs w:val="24"/>
              </w:rPr>
              <w:t>Uses double-spacing throughout</w:t>
            </w:r>
          </w:p>
        </w:tc>
        <w:tc>
          <w:tcPr>
            <w:tcW w:w="1206" w:type="dxa"/>
          </w:tcPr>
          <w:p w:rsidR="00D337A2" w:rsidRPr="00125490" w:rsidRDefault="00D337A2" w:rsidP="00125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37A2" w:rsidTr="00F549E0">
        <w:tc>
          <w:tcPr>
            <w:tcW w:w="1187" w:type="dxa"/>
          </w:tcPr>
          <w:p w:rsidR="00D337A2" w:rsidRPr="00125490" w:rsidRDefault="00D337A2" w:rsidP="00125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3" w:type="dxa"/>
          </w:tcPr>
          <w:p w:rsidR="00D337A2" w:rsidRPr="004A7B46" w:rsidRDefault="002319EF" w:rsidP="00BC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46">
              <w:rPr>
                <w:rFonts w:ascii="Times New Roman" w:hAnsi="Times New Roman" w:cs="Times New Roman"/>
                <w:sz w:val="24"/>
                <w:szCs w:val="24"/>
              </w:rPr>
              <w:t>Is typed with no more than 1-inch margins</w:t>
            </w:r>
          </w:p>
        </w:tc>
        <w:tc>
          <w:tcPr>
            <w:tcW w:w="1206" w:type="dxa"/>
          </w:tcPr>
          <w:p w:rsidR="00D337A2" w:rsidRPr="00125490" w:rsidRDefault="00D337A2" w:rsidP="00125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37A2" w:rsidTr="00F549E0">
        <w:tc>
          <w:tcPr>
            <w:tcW w:w="1187" w:type="dxa"/>
          </w:tcPr>
          <w:p w:rsidR="00D337A2" w:rsidRDefault="00D337A2" w:rsidP="00BC0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3" w:type="dxa"/>
          </w:tcPr>
          <w:p w:rsidR="00D337A2" w:rsidRPr="004A7B46" w:rsidRDefault="002319EF" w:rsidP="00BC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46">
              <w:rPr>
                <w:rFonts w:ascii="Times New Roman" w:hAnsi="Times New Roman" w:cs="Times New Roman"/>
                <w:sz w:val="24"/>
                <w:szCs w:val="24"/>
              </w:rPr>
              <w:t>Interprets critical lens in a way that opens literature to analysis</w:t>
            </w:r>
          </w:p>
        </w:tc>
        <w:tc>
          <w:tcPr>
            <w:tcW w:w="1206" w:type="dxa"/>
          </w:tcPr>
          <w:p w:rsidR="00D337A2" w:rsidRDefault="00D337A2" w:rsidP="00BC0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7A2" w:rsidTr="00F549E0">
        <w:tc>
          <w:tcPr>
            <w:tcW w:w="1187" w:type="dxa"/>
          </w:tcPr>
          <w:p w:rsidR="00D337A2" w:rsidRDefault="00D337A2" w:rsidP="00BC0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3" w:type="dxa"/>
          </w:tcPr>
          <w:p w:rsidR="00D337A2" w:rsidRPr="004A7B46" w:rsidRDefault="002319EF" w:rsidP="00BC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46">
              <w:rPr>
                <w:rFonts w:ascii="Times New Roman" w:hAnsi="Times New Roman" w:cs="Times New Roman"/>
                <w:sz w:val="24"/>
                <w:szCs w:val="24"/>
              </w:rPr>
              <w:t>Makes connection between critical lens and chosen texts</w:t>
            </w:r>
          </w:p>
        </w:tc>
        <w:tc>
          <w:tcPr>
            <w:tcW w:w="1206" w:type="dxa"/>
          </w:tcPr>
          <w:p w:rsidR="00D337A2" w:rsidRDefault="00D337A2" w:rsidP="00BC0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7A2" w:rsidTr="00F549E0">
        <w:tc>
          <w:tcPr>
            <w:tcW w:w="1187" w:type="dxa"/>
          </w:tcPr>
          <w:p w:rsidR="00D337A2" w:rsidRDefault="00D337A2" w:rsidP="00BC0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3" w:type="dxa"/>
          </w:tcPr>
          <w:p w:rsidR="00D337A2" w:rsidRPr="004A7B46" w:rsidRDefault="002319EF" w:rsidP="00BC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46">
              <w:rPr>
                <w:rFonts w:ascii="Times New Roman" w:hAnsi="Times New Roman" w:cs="Times New Roman"/>
                <w:sz w:val="24"/>
                <w:szCs w:val="24"/>
              </w:rPr>
              <w:t>Establishes a focus (thesis)</w:t>
            </w:r>
          </w:p>
        </w:tc>
        <w:tc>
          <w:tcPr>
            <w:tcW w:w="1206" w:type="dxa"/>
          </w:tcPr>
          <w:p w:rsidR="00D337A2" w:rsidRDefault="00D337A2" w:rsidP="00BC0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7A2" w:rsidTr="00F549E0">
        <w:tc>
          <w:tcPr>
            <w:tcW w:w="1187" w:type="dxa"/>
          </w:tcPr>
          <w:p w:rsidR="00D337A2" w:rsidRDefault="00D337A2" w:rsidP="00BC0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3" w:type="dxa"/>
          </w:tcPr>
          <w:p w:rsidR="00D337A2" w:rsidRPr="004A7B46" w:rsidRDefault="002319EF" w:rsidP="00BC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46">
              <w:rPr>
                <w:rFonts w:ascii="Times New Roman" w:hAnsi="Times New Roman" w:cs="Times New Roman"/>
                <w:sz w:val="24"/>
                <w:szCs w:val="24"/>
              </w:rPr>
              <w:t>Develops interpretation of critical lens using evidence from the texts</w:t>
            </w:r>
          </w:p>
        </w:tc>
        <w:tc>
          <w:tcPr>
            <w:tcW w:w="1206" w:type="dxa"/>
          </w:tcPr>
          <w:p w:rsidR="00D337A2" w:rsidRDefault="00D337A2" w:rsidP="00BC0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7A2" w:rsidTr="00F549E0">
        <w:tc>
          <w:tcPr>
            <w:tcW w:w="1187" w:type="dxa"/>
          </w:tcPr>
          <w:p w:rsidR="00D337A2" w:rsidRDefault="00D337A2" w:rsidP="00BC0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3" w:type="dxa"/>
          </w:tcPr>
          <w:p w:rsidR="00D337A2" w:rsidRPr="004A7B46" w:rsidRDefault="002319EF" w:rsidP="00BC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46">
              <w:rPr>
                <w:rFonts w:ascii="Times New Roman" w:hAnsi="Times New Roman" w:cs="Times New Roman"/>
                <w:sz w:val="24"/>
                <w:szCs w:val="24"/>
              </w:rPr>
              <w:t>Essay is structured/organized</w:t>
            </w:r>
          </w:p>
        </w:tc>
        <w:tc>
          <w:tcPr>
            <w:tcW w:w="1206" w:type="dxa"/>
          </w:tcPr>
          <w:p w:rsidR="00D337A2" w:rsidRDefault="00D337A2" w:rsidP="00BC0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7A2" w:rsidTr="00F549E0">
        <w:tc>
          <w:tcPr>
            <w:tcW w:w="1187" w:type="dxa"/>
          </w:tcPr>
          <w:p w:rsidR="00D337A2" w:rsidRDefault="00D337A2" w:rsidP="00BC0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3" w:type="dxa"/>
          </w:tcPr>
          <w:p w:rsidR="00D337A2" w:rsidRPr="004A7B46" w:rsidRDefault="002319EF" w:rsidP="00BC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46">
              <w:rPr>
                <w:rFonts w:ascii="Times New Roman" w:hAnsi="Times New Roman" w:cs="Times New Roman"/>
                <w:sz w:val="24"/>
                <w:szCs w:val="24"/>
              </w:rPr>
              <w:t>Makes reference to two (2) texts from class</w:t>
            </w:r>
          </w:p>
        </w:tc>
        <w:tc>
          <w:tcPr>
            <w:tcW w:w="1206" w:type="dxa"/>
          </w:tcPr>
          <w:p w:rsidR="00D337A2" w:rsidRDefault="00D337A2" w:rsidP="00BC0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7A2" w:rsidTr="00F549E0">
        <w:tc>
          <w:tcPr>
            <w:tcW w:w="1187" w:type="dxa"/>
          </w:tcPr>
          <w:p w:rsidR="00D337A2" w:rsidRDefault="00D337A2" w:rsidP="00BC0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3" w:type="dxa"/>
          </w:tcPr>
          <w:p w:rsidR="00D337A2" w:rsidRPr="004A7B46" w:rsidRDefault="002319EF" w:rsidP="00BC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46">
              <w:rPr>
                <w:rFonts w:ascii="Times New Roman" w:hAnsi="Times New Roman" w:cs="Times New Roman"/>
                <w:sz w:val="24"/>
                <w:szCs w:val="24"/>
              </w:rPr>
              <w:t>Uses grade-level appropriate vocabulary</w:t>
            </w:r>
          </w:p>
        </w:tc>
        <w:tc>
          <w:tcPr>
            <w:tcW w:w="1206" w:type="dxa"/>
          </w:tcPr>
          <w:p w:rsidR="00D337A2" w:rsidRDefault="00D337A2" w:rsidP="00BC0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7A2" w:rsidTr="00F549E0">
        <w:tc>
          <w:tcPr>
            <w:tcW w:w="1187" w:type="dxa"/>
          </w:tcPr>
          <w:p w:rsidR="00D337A2" w:rsidRDefault="00D337A2" w:rsidP="00BC0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3" w:type="dxa"/>
          </w:tcPr>
          <w:p w:rsidR="00D337A2" w:rsidRPr="004A7B46" w:rsidRDefault="002319EF" w:rsidP="00BC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46">
              <w:rPr>
                <w:rFonts w:ascii="Times New Roman" w:hAnsi="Times New Roman" w:cs="Times New Roman"/>
                <w:sz w:val="24"/>
                <w:szCs w:val="24"/>
              </w:rPr>
              <w:t>Sentence structure varies to increase effectiveness</w:t>
            </w:r>
          </w:p>
        </w:tc>
        <w:tc>
          <w:tcPr>
            <w:tcW w:w="1206" w:type="dxa"/>
          </w:tcPr>
          <w:p w:rsidR="00D337A2" w:rsidRDefault="00D337A2" w:rsidP="00BC0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7A2" w:rsidTr="00F549E0">
        <w:tc>
          <w:tcPr>
            <w:tcW w:w="1187" w:type="dxa"/>
          </w:tcPr>
          <w:p w:rsidR="00D337A2" w:rsidRDefault="00D337A2" w:rsidP="00BC0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3" w:type="dxa"/>
          </w:tcPr>
          <w:p w:rsidR="00D337A2" w:rsidRPr="004A7B46" w:rsidRDefault="002319EF" w:rsidP="00BC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46">
              <w:rPr>
                <w:rFonts w:ascii="Times New Roman" w:hAnsi="Times New Roman" w:cs="Times New Roman"/>
                <w:sz w:val="24"/>
                <w:szCs w:val="24"/>
              </w:rPr>
              <w:t>Contains no more than the occasional error in punctuation, paragraphing, capitalization, spelling and grammar</w:t>
            </w:r>
          </w:p>
        </w:tc>
        <w:tc>
          <w:tcPr>
            <w:tcW w:w="1206" w:type="dxa"/>
          </w:tcPr>
          <w:p w:rsidR="00D337A2" w:rsidRDefault="00D337A2" w:rsidP="00BC0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65C9" w:rsidRDefault="00B865C9" w:rsidP="00BC09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5262" w:rsidRPr="00BC090D" w:rsidRDefault="00FB5262" w:rsidP="00BC090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B5262" w:rsidRPr="00BC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0D"/>
    <w:rsid w:val="00125490"/>
    <w:rsid w:val="002319EF"/>
    <w:rsid w:val="004A7B46"/>
    <w:rsid w:val="005E60F1"/>
    <w:rsid w:val="00B865C9"/>
    <w:rsid w:val="00BC090D"/>
    <w:rsid w:val="00D337A2"/>
    <w:rsid w:val="00F549E0"/>
    <w:rsid w:val="00FB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FFAB8-52B0-42B7-A664-403145EF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Hayes High School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dharris</dc:creator>
  <cp:keywords/>
  <dc:description/>
  <cp:lastModifiedBy>Maholland, Patrick M.</cp:lastModifiedBy>
  <cp:revision>2</cp:revision>
  <dcterms:created xsi:type="dcterms:W3CDTF">2017-02-07T12:36:00Z</dcterms:created>
  <dcterms:modified xsi:type="dcterms:W3CDTF">2017-02-07T12:36:00Z</dcterms:modified>
</cp:coreProperties>
</file>