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EDD" w:rsidRPr="00453EDD" w:rsidRDefault="00453EDD" w:rsidP="00453EDD">
      <w:pPr>
        <w:widowControl w:val="0"/>
        <w:autoSpaceDE w:val="0"/>
        <w:autoSpaceDN w:val="0"/>
        <w:adjustRightInd w:val="0"/>
        <w:rPr>
          <w:b/>
          <w:color w:val="000000"/>
          <w:sz w:val="28"/>
          <w:szCs w:val="28"/>
        </w:rPr>
      </w:pPr>
      <w:r w:rsidRPr="00453EDD">
        <w:rPr>
          <w:b/>
          <w:color w:val="000000"/>
          <w:sz w:val="28"/>
          <w:szCs w:val="28"/>
        </w:rPr>
        <w:t>Exercises for Using MLA Parenthetical Citations Worksheet</w:t>
      </w:r>
    </w:p>
    <w:p w:rsidR="00453EDD" w:rsidRDefault="00453EDD" w:rsidP="00453EDD">
      <w:pPr>
        <w:rPr>
          <w:i/>
          <w:color w:val="000000"/>
        </w:rPr>
      </w:pPr>
    </w:p>
    <w:p w:rsidR="00453EDD" w:rsidRPr="00096BF5" w:rsidRDefault="00453EDD" w:rsidP="00453EDD">
      <w:pPr>
        <w:rPr>
          <w:b/>
          <w:color w:val="000000"/>
        </w:rPr>
      </w:pPr>
      <w:r w:rsidRPr="00096BF5">
        <w:rPr>
          <w:b/>
          <w:color w:val="000000"/>
        </w:rPr>
        <w:t>Exercise A:</w:t>
      </w:r>
    </w:p>
    <w:p w:rsidR="00453EDD" w:rsidRPr="00096BF5" w:rsidRDefault="00453EDD" w:rsidP="00453EDD">
      <w:pPr>
        <w:autoSpaceDE w:val="0"/>
        <w:autoSpaceDN w:val="0"/>
        <w:adjustRightInd w:val="0"/>
        <w:rPr>
          <w:color w:val="000000"/>
        </w:rPr>
      </w:pPr>
      <w:r w:rsidRPr="00096BF5">
        <w:rPr>
          <w:color w:val="000000"/>
          <w:szCs w:val="22"/>
        </w:rPr>
        <w:t xml:space="preserve">Examine each of the following pairs carefully. Indicate the passage that handles MLA in-text citations correctly and briefly explain what is wrong with the citation in the other passage. </w:t>
      </w:r>
    </w:p>
    <w:p w:rsidR="00453EDD" w:rsidRPr="00096BF5" w:rsidRDefault="00453EDD" w:rsidP="00453EDD">
      <w:pPr>
        <w:numPr>
          <w:ilvl w:val="0"/>
          <w:numId w:val="1"/>
        </w:numPr>
        <w:autoSpaceDE w:val="0"/>
        <w:autoSpaceDN w:val="0"/>
        <w:adjustRightInd w:val="0"/>
        <w:rPr>
          <w:color w:val="000000"/>
        </w:rPr>
      </w:pPr>
      <w:r w:rsidRPr="00096BF5">
        <w:rPr>
          <w:color w:val="000000"/>
        </w:rPr>
        <w:t>_____</w:t>
      </w:r>
    </w:p>
    <w:p w:rsidR="00453EDD" w:rsidRPr="00096BF5" w:rsidRDefault="00453EDD" w:rsidP="00453EDD">
      <w:pPr>
        <w:numPr>
          <w:ilvl w:val="1"/>
          <w:numId w:val="1"/>
        </w:numPr>
        <w:autoSpaceDE w:val="0"/>
        <w:autoSpaceDN w:val="0"/>
        <w:adjustRightInd w:val="0"/>
        <w:rPr>
          <w:color w:val="000000"/>
        </w:rPr>
      </w:pPr>
      <w:r w:rsidRPr="00096BF5">
        <w:rPr>
          <w:color w:val="000000"/>
          <w:szCs w:val="22"/>
        </w:rPr>
        <w:t>In "Death and Justice," Edward Koch, former mayor of New York City argues that "life is precious, and . . . the death penalty helps to affirm this fact (857)."</w:t>
      </w:r>
    </w:p>
    <w:p w:rsidR="00453EDD" w:rsidRPr="00096BF5" w:rsidRDefault="00453EDD" w:rsidP="00453EDD">
      <w:pPr>
        <w:autoSpaceDE w:val="0"/>
        <w:autoSpaceDN w:val="0"/>
        <w:adjustRightInd w:val="0"/>
        <w:ind w:left="1080"/>
        <w:rPr>
          <w:color w:val="000000"/>
        </w:rPr>
      </w:pPr>
    </w:p>
    <w:p w:rsidR="00453EDD" w:rsidRPr="00096BF5" w:rsidRDefault="00453EDD" w:rsidP="00453EDD">
      <w:pPr>
        <w:numPr>
          <w:ilvl w:val="1"/>
          <w:numId w:val="1"/>
        </w:numPr>
        <w:autoSpaceDE w:val="0"/>
        <w:autoSpaceDN w:val="0"/>
        <w:adjustRightInd w:val="0"/>
        <w:rPr>
          <w:color w:val="000000"/>
          <w:szCs w:val="22"/>
        </w:rPr>
      </w:pPr>
      <w:r w:rsidRPr="00096BF5">
        <w:rPr>
          <w:color w:val="000000"/>
          <w:szCs w:val="22"/>
        </w:rPr>
        <w:t>In "Death and Justice," Edward Koch, former mayor of New York City, argues that "life is precious, and . . . the death penalty helps to affirm this fact" (857).</w:t>
      </w:r>
    </w:p>
    <w:p w:rsidR="00453EDD" w:rsidRDefault="00453EDD" w:rsidP="00453EDD">
      <w:pPr>
        <w:autoSpaceDE w:val="0"/>
        <w:autoSpaceDN w:val="0"/>
        <w:adjustRightInd w:val="0"/>
        <w:rPr>
          <w:color w:val="000000"/>
          <w:szCs w:val="22"/>
        </w:rPr>
      </w:pPr>
    </w:p>
    <w:p w:rsidR="004444EE" w:rsidRDefault="004444EE" w:rsidP="00453EDD">
      <w:pPr>
        <w:autoSpaceDE w:val="0"/>
        <w:autoSpaceDN w:val="0"/>
        <w:adjustRightInd w:val="0"/>
        <w:rPr>
          <w:color w:val="000000"/>
          <w:szCs w:val="22"/>
        </w:rPr>
      </w:pPr>
    </w:p>
    <w:p w:rsidR="004444EE" w:rsidRDefault="004444EE" w:rsidP="00453EDD">
      <w:pPr>
        <w:autoSpaceDE w:val="0"/>
        <w:autoSpaceDN w:val="0"/>
        <w:adjustRightInd w:val="0"/>
        <w:rPr>
          <w:color w:val="000000"/>
          <w:szCs w:val="22"/>
        </w:rPr>
      </w:pPr>
    </w:p>
    <w:p w:rsidR="004444EE" w:rsidRDefault="004444EE" w:rsidP="00453EDD">
      <w:pPr>
        <w:autoSpaceDE w:val="0"/>
        <w:autoSpaceDN w:val="0"/>
        <w:adjustRightInd w:val="0"/>
        <w:rPr>
          <w:color w:val="000000"/>
          <w:szCs w:val="22"/>
        </w:rPr>
      </w:pPr>
    </w:p>
    <w:p w:rsidR="004444EE" w:rsidRDefault="004444EE" w:rsidP="00453EDD">
      <w:pPr>
        <w:autoSpaceDE w:val="0"/>
        <w:autoSpaceDN w:val="0"/>
        <w:adjustRightInd w:val="0"/>
        <w:rPr>
          <w:color w:val="000000"/>
          <w:szCs w:val="22"/>
        </w:rPr>
      </w:pPr>
    </w:p>
    <w:p w:rsidR="004444EE" w:rsidRPr="00096BF5" w:rsidRDefault="004444EE" w:rsidP="00453EDD">
      <w:pPr>
        <w:autoSpaceDE w:val="0"/>
        <w:autoSpaceDN w:val="0"/>
        <w:adjustRightInd w:val="0"/>
        <w:rPr>
          <w:color w:val="000000"/>
          <w:szCs w:val="22"/>
        </w:rPr>
      </w:pPr>
    </w:p>
    <w:p w:rsidR="00453EDD" w:rsidRPr="00096BF5" w:rsidRDefault="00453EDD" w:rsidP="00453EDD">
      <w:pPr>
        <w:autoSpaceDE w:val="0"/>
        <w:autoSpaceDN w:val="0"/>
        <w:adjustRightInd w:val="0"/>
        <w:rPr>
          <w:color w:val="000000"/>
        </w:rPr>
      </w:pPr>
    </w:p>
    <w:p w:rsidR="00453EDD" w:rsidRPr="00096BF5" w:rsidRDefault="00453EDD" w:rsidP="00453EDD">
      <w:pPr>
        <w:numPr>
          <w:ilvl w:val="0"/>
          <w:numId w:val="1"/>
        </w:numPr>
        <w:autoSpaceDE w:val="0"/>
        <w:autoSpaceDN w:val="0"/>
        <w:adjustRightInd w:val="0"/>
        <w:rPr>
          <w:color w:val="000000"/>
        </w:rPr>
      </w:pPr>
      <w:r w:rsidRPr="00096BF5">
        <w:rPr>
          <w:color w:val="000000"/>
        </w:rPr>
        <w:t>______</w:t>
      </w:r>
    </w:p>
    <w:p w:rsidR="00453EDD" w:rsidRPr="00096BF5" w:rsidRDefault="00453EDD" w:rsidP="00453EDD">
      <w:pPr>
        <w:numPr>
          <w:ilvl w:val="1"/>
          <w:numId w:val="1"/>
        </w:numPr>
        <w:autoSpaceDE w:val="0"/>
        <w:autoSpaceDN w:val="0"/>
        <w:adjustRightInd w:val="0"/>
        <w:rPr>
          <w:color w:val="000000"/>
          <w:szCs w:val="22"/>
        </w:rPr>
      </w:pPr>
      <w:r w:rsidRPr="00096BF5">
        <w:rPr>
          <w:color w:val="000000"/>
          <w:szCs w:val="22"/>
        </w:rPr>
        <w:t>“Arguing about whether nontraditional families deserve pity or tolerance is a little like the medieval debate about left-handedness as a mark of the devil" (Kingsolver 168).</w:t>
      </w:r>
    </w:p>
    <w:p w:rsidR="00453EDD" w:rsidRPr="00096BF5" w:rsidRDefault="00453EDD" w:rsidP="00453EDD">
      <w:pPr>
        <w:autoSpaceDE w:val="0"/>
        <w:autoSpaceDN w:val="0"/>
        <w:adjustRightInd w:val="0"/>
        <w:ind w:left="1080"/>
        <w:rPr>
          <w:color w:val="000000"/>
          <w:szCs w:val="22"/>
        </w:rPr>
      </w:pPr>
    </w:p>
    <w:p w:rsidR="00453EDD" w:rsidRPr="00096BF5" w:rsidRDefault="00453EDD" w:rsidP="00453EDD">
      <w:pPr>
        <w:numPr>
          <w:ilvl w:val="1"/>
          <w:numId w:val="1"/>
        </w:numPr>
        <w:autoSpaceDE w:val="0"/>
        <w:autoSpaceDN w:val="0"/>
        <w:adjustRightInd w:val="0"/>
        <w:rPr>
          <w:color w:val="000000"/>
          <w:szCs w:val="22"/>
        </w:rPr>
      </w:pPr>
      <w:r w:rsidRPr="00096BF5">
        <w:rPr>
          <w:color w:val="000000"/>
          <w:szCs w:val="22"/>
        </w:rPr>
        <w:t>Kingsolver points out that "arguing about whether nontraditional families deserve pity or tolerance is a little like the medieval debate about left-handedness as a mark of the devil" (168).</w:t>
      </w:r>
    </w:p>
    <w:p w:rsidR="00453EDD" w:rsidRDefault="00453EDD" w:rsidP="00453EDD">
      <w:pPr>
        <w:autoSpaceDE w:val="0"/>
        <w:autoSpaceDN w:val="0"/>
        <w:adjustRightInd w:val="0"/>
        <w:rPr>
          <w:color w:val="000000"/>
          <w:szCs w:val="22"/>
        </w:rPr>
      </w:pPr>
    </w:p>
    <w:p w:rsidR="004444EE" w:rsidRDefault="004444EE" w:rsidP="00453EDD">
      <w:pPr>
        <w:autoSpaceDE w:val="0"/>
        <w:autoSpaceDN w:val="0"/>
        <w:adjustRightInd w:val="0"/>
        <w:rPr>
          <w:color w:val="000000"/>
          <w:szCs w:val="22"/>
        </w:rPr>
      </w:pPr>
    </w:p>
    <w:p w:rsidR="004444EE" w:rsidRDefault="004444EE" w:rsidP="00453EDD">
      <w:pPr>
        <w:autoSpaceDE w:val="0"/>
        <w:autoSpaceDN w:val="0"/>
        <w:adjustRightInd w:val="0"/>
        <w:rPr>
          <w:color w:val="000000"/>
          <w:szCs w:val="22"/>
        </w:rPr>
      </w:pPr>
    </w:p>
    <w:p w:rsidR="004444EE" w:rsidRDefault="004444EE" w:rsidP="00453EDD">
      <w:pPr>
        <w:autoSpaceDE w:val="0"/>
        <w:autoSpaceDN w:val="0"/>
        <w:adjustRightInd w:val="0"/>
        <w:rPr>
          <w:color w:val="000000"/>
          <w:szCs w:val="22"/>
        </w:rPr>
      </w:pPr>
    </w:p>
    <w:p w:rsidR="004444EE" w:rsidRDefault="004444EE" w:rsidP="00453EDD">
      <w:pPr>
        <w:autoSpaceDE w:val="0"/>
        <w:autoSpaceDN w:val="0"/>
        <w:adjustRightInd w:val="0"/>
        <w:rPr>
          <w:color w:val="000000"/>
          <w:szCs w:val="22"/>
        </w:rPr>
      </w:pPr>
    </w:p>
    <w:p w:rsidR="004444EE" w:rsidRDefault="004444EE" w:rsidP="00453EDD">
      <w:pPr>
        <w:autoSpaceDE w:val="0"/>
        <w:autoSpaceDN w:val="0"/>
        <w:adjustRightInd w:val="0"/>
        <w:rPr>
          <w:color w:val="000000"/>
          <w:szCs w:val="22"/>
        </w:rPr>
      </w:pPr>
    </w:p>
    <w:p w:rsidR="004444EE" w:rsidRPr="00096BF5" w:rsidRDefault="004444EE" w:rsidP="00453EDD">
      <w:pPr>
        <w:autoSpaceDE w:val="0"/>
        <w:autoSpaceDN w:val="0"/>
        <w:adjustRightInd w:val="0"/>
        <w:rPr>
          <w:color w:val="000000"/>
          <w:szCs w:val="22"/>
        </w:rPr>
      </w:pPr>
    </w:p>
    <w:p w:rsidR="00453EDD" w:rsidRPr="00096BF5" w:rsidRDefault="00453EDD" w:rsidP="00453EDD">
      <w:pPr>
        <w:autoSpaceDE w:val="0"/>
        <w:autoSpaceDN w:val="0"/>
        <w:adjustRightInd w:val="0"/>
        <w:rPr>
          <w:color w:val="000000"/>
          <w:szCs w:val="22"/>
        </w:rPr>
      </w:pPr>
    </w:p>
    <w:p w:rsidR="00453EDD" w:rsidRPr="00096BF5" w:rsidRDefault="00453EDD" w:rsidP="00453EDD">
      <w:pPr>
        <w:numPr>
          <w:ilvl w:val="0"/>
          <w:numId w:val="1"/>
        </w:numPr>
        <w:autoSpaceDE w:val="0"/>
        <w:autoSpaceDN w:val="0"/>
        <w:adjustRightInd w:val="0"/>
        <w:rPr>
          <w:color w:val="000000"/>
          <w:szCs w:val="22"/>
        </w:rPr>
      </w:pPr>
      <w:r w:rsidRPr="00096BF5">
        <w:rPr>
          <w:color w:val="000000"/>
          <w:szCs w:val="22"/>
        </w:rPr>
        <w:t>______</w:t>
      </w:r>
    </w:p>
    <w:p w:rsidR="00453EDD" w:rsidRPr="00096BF5" w:rsidRDefault="00453EDD" w:rsidP="00453EDD">
      <w:pPr>
        <w:numPr>
          <w:ilvl w:val="1"/>
          <w:numId w:val="1"/>
        </w:numPr>
        <w:autoSpaceDE w:val="0"/>
        <w:autoSpaceDN w:val="0"/>
        <w:adjustRightInd w:val="0"/>
        <w:rPr>
          <w:color w:val="000000"/>
          <w:szCs w:val="22"/>
        </w:rPr>
      </w:pPr>
      <w:r w:rsidRPr="00096BF5">
        <w:rPr>
          <w:color w:val="000000"/>
          <w:szCs w:val="22"/>
        </w:rPr>
        <w:t>"There is a Chinese word for the female, which is slave</w:t>
      </w:r>
      <w:proofErr w:type="gramStart"/>
      <w:r w:rsidRPr="00096BF5">
        <w:rPr>
          <w:color w:val="000000"/>
          <w:szCs w:val="22"/>
        </w:rPr>
        <w:t>, "</w:t>
      </w:r>
      <w:proofErr w:type="gramEnd"/>
      <w:r w:rsidRPr="00096BF5">
        <w:rPr>
          <w:color w:val="000000"/>
          <w:szCs w:val="22"/>
        </w:rPr>
        <w:t xml:space="preserve"> writes Maxine Hong Kingston (191). "Break the women with their own tongues!" (191). She means that since women had no other word to use to refer to themselves than one meaning slave, they eventually lost any sense of dignity and independence they might once have had.</w:t>
      </w:r>
    </w:p>
    <w:p w:rsidR="00453EDD" w:rsidRPr="00096BF5" w:rsidRDefault="00453EDD" w:rsidP="00453EDD">
      <w:pPr>
        <w:autoSpaceDE w:val="0"/>
        <w:autoSpaceDN w:val="0"/>
        <w:adjustRightInd w:val="0"/>
        <w:ind w:left="1080"/>
        <w:rPr>
          <w:color w:val="000000"/>
          <w:szCs w:val="22"/>
        </w:rPr>
      </w:pPr>
    </w:p>
    <w:p w:rsidR="00453EDD" w:rsidRPr="00096BF5" w:rsidRDefault="00453EDD" w:rsidP="00453EDD">
      <w:pPr>
        <w:numPr>
          <w:ilvl w:val="1"/>
          <w:numId w:val="1"/>
        </w:numPr>
        <w:autoSpaceDE w:val="0"/>
        <w:autoSpaceDN w:val="0"/>
        <w:adjustRightInd w:val="0"/>
        <w:rPr>
          <w:color w:val="000000"/>
          <w:szCs w:val="22"/>
        </w:rPr>
      </w:pPr>
      <w:r w:rsidRPr="00096BF5">
        <w:rPr>
          <w:color w:val="000000"/>
          <w:szCs w:val="22"/>
        </w:rPr>
        <w:t>"There is a Chinese word for the female, which is slave</w:t>
      </w:r>
      <w:proofErr w:type="gramStart"/>
      <w:r w:rsidRPr="00096BF5">
        <w:rPr>
          <w:color w:val="000000"/>
          <w:szCs w:val="22"/>
        </w:rPr>
        <w:t>, "</w:t>
      </w:r>
      <w:proofErr w:type="gramEnd"/>
      <w:r w:rsidRPr="00096BF5">
        <w:rPr>
          <w:color w:val="000000"/>
          <w:szCs w:val="22"/>
        </w:rPr>
        <w:t xml:space="preserve"> writes Maxine Hong Kingston. "Break the women with their own tongues!" She means that since women had no other word to use to refer to themselves than one meaning slave, they eventually lost any sense of dignity and independence they might once have had (191).</w:t>
      </w:r>
    </w:p>
    <w:p w:rsidR="00453EDD" w:rsidRPr="00096BF5" w:rsidRDefault="00453EDD" w:rsidP="00453EDD">
      <w:pPr>
        <w:autoSpaceDE w:val="0"/>
        <w:autoSpaceDN w:val="0"/>
        <w:adjustRightInd w:val="0"/>
        <w:rPr>
          <w:color w:val="000000"/>
          <w:szCs w:val="22"/>
        </w:rPr>
      </w:pPr>
    </w:p>
    <w:p w:rsidR="00453EDD" w:rsidRPr="00096BF5" w:rsidRDefault="00453EDD" w:rsidP="00453EDD">
      <w:pPr>
        <w:autoSpaceDE w:val="0"/>
        <w:autoSpaceDN w:val="0"/>
        <w:adjustRightInd w:val="0"/>
        <w:rPr>
          <w:color w:val="000000"/>
          <w:szCs w:val="22"/>
        </w:rPr>
      </w:pPr>
    </w:p>
    <w:p w:rsidR="00453EDD" w:rsidRPr="00096BF5" w:rsidRDefault="00453EDD" w:rsidP="00453EDD">
      <w:pPr>
        <w:autoSpaceDE w:val="0"/>
        <w:autoSpaceDN w:val="0"/>
        <w:adjustRightInd w:val="0"/>
        <w:rPr>
          <w:b/>
          <w:color w:val="000000"/>
          <w:szCs w:val="22"/>
        </w:rPr>
      </w:pPr>
      <w:r w:rsidRPr="00096BF5">
        <w:rPr>
          <w:b/>
          <w:color w:val="000000"/>
          <w:szCs w:val="22"/>
        </w:rPr>
        <w:t>Exercise B:</w:t>
      </w:r>
    </w:p>
    <w:p w:rsidR="00453EDD" w:rsidRPr="00096BF5" w:rsidRDefault="00453EDD" w:rsidP="00453EDD">
      <w:pPr>
        <w:autoSpaceDE w:val="0"/>
        <w:autoSpaceDN w:val="0"/>
        <w:adjustRightInd w:val="0"/>
        <w:rPr>
          <w:color w:val="000000"/>
        </w:rPr>
      </w:pPr>
      <w:r w:rsidRPr="00096BF5">
        <w:rPr>
          <w:color w:val="000000"/>
        </w:rPr>
        <w:t>Read over each the following passages, and respond to whether or not it uses citations accurately. If it does not, what would you do to improve the passage so it's properly cited? All refer to the following passage from Martin Luther King's "Letter from the Birmingham Jail":</w:t>
      </w:r>
    </w:p>
    <w:p w:rsidR="00453EDD" w:rsidRPr="00096BF5" w:rsidRDefault="00453EDD" w:rsidP="00453EDD">
      <w:pPr>
        <w:pStyle w:val="NormalWeb"/>
        <w:rPr>
          <w:color w:val="000000"/>
        </w:rPr>
      </w:pPr>
      <w:r w:rsidRPr="00096BF5">
        <w:rPr>
          <w:b/>
          <w:color w:val="000000"/>
        </w:rPr>
        <w:t xml:space="preserve">You deplore the demonstrations taking place in Birmingham. But your statement, I am sorry to say, fails to express a similar concern for the conditions that brought about the demonstrations. I am sure that none of you would want to rest content with the superficial kind of social analysis that deals merely with effects and does not grapple with underlying </w:t>
      </w:r>
      <w:r w:rsidRPr="00096BF5">
        <w:rPr>
          <w:b/>
          <w:color w:val="000000"/>
        </w:rPr>
        <w:lastRenderedPageBreak/>
        <w:t>causes. It is unfortunate that demonstrations are taking place in Birmingham, but it is even more unfortunate that the city's white power structure left the Negro community with no alternative.</w:t>
      </w:r>
    </w:p>
    <w:p w:rsidR="00453EDD" w:rsidRDefault="00453EDD" w:rsidP="00453EDD">
      <w:pPr>
        <w:pStyle w:val="NormalWeb"/>
        <w:numPr>
          <w:ilvl w:val="0"/>
          <w:numId w:val="2"/>
        </w:numPr>
        <w:rPr>
          <w:rFonts w:cs="Courier New"/>
          <w:color w:val="000000"/>
        </w:rPr>
      </w:pPr>
      <w:r w:rsidRPr="00096BF5">
        <w:rPr>
          <w:rFonts w:cs="Courier New"/>
          <w:color w:val="000000"/>
        </w:rPr>
        <w:t xml:space="preserve">Martin Luther King was certain that nobody would want to be contented with a </w:t>
      </w:r>
      <w:proofErr w:type="spellStart"/>
      <w:r w:rsidRPr="00096BF5">
        <w:rPr>
          <w:rFonts w:cs="Courier New"/>
          <w:color w:val="000000"/>
        </w:rPr>
        <w:t>surfacy</w:t>
      </w:r>
      <w:proofErr w:type="spellEnd"/>
      <w:r w:rsidRPr="00096BF5">
        <w:rPr>
          <w:rFonts w:cs="Courier New"/>
          <w:color w:val="000000"/>
        </w:rPr>
        <w:t xml:space="preserve"> type of social analysis that concerns itself only with effects and doesn't deal with root causes.</w:t>
      </w:r>
    </w:p>
    <w:p w:rsidR="00453EDD" w:rsidRDefault="00453EDD" w:rsidP="00453EDD">
      <w:pPr>
        <w:pStyle w:val="NormalWeb"/>
        <w:ind w:left="720"/>
        <w:rPr>
          <w:rFonts w:cs="Courier New"/>
          <w:color w:val="000000"/>
        </w:rPr>
      </w:pPr>
    </w:p>
    <w:p w:rsidR="004444EE" w:rsidRDefault="004444EE" w:rsidP="00453EDD">
      <w:pPr>
        <w:pStyle w:val="NormalWeb"/>
        <w:ind w:left="720"/>
        <w:rPr>
          <w:rFonts w:cs="Courier New"/>
          <w:color w:val="000000"/>
        </w:rPr>
      </w:pPr>
    </w:p>
    <w:p w:rsidR="004444EE" w:rsidRPr="00453EDD" w:rsidRDefault="004444EE" w:rsidP="00453EDD">
      <w:pPr>
        <w:pStyle w:val="NormalWeb"/>
        <w:ind w:left="720"/>
        <w:rPr>
          <w:rFonts w:cs="Courier New"/>
          <w:color w:val="000000"/>
        </w:rPr>
      </w:pPr>
    </w:p>
    <w:p w:rsidR="00453EDD" w:rsidRDefault="00453EDD" w:rsidP="00453EDD">
      <w:pPr>
        <w:pStyle w:val="NormalWeb"/>
        <w:numPr>
          <w:ilvl w:val="0"/>
          <w:numId w:val="2"/>
        </w:numPr>
        <w:rPr>
          <w:rFonts w:cs="Courier New"/>
          <w:color w:val="000000"/>
        </w:rPr>
      </w:pPr>
      <w:r w:rsidRPr="00096BF5">
        <w:rPr>
          <w:rFonts w:cs="Courier New"/>
          <w:color w:val="000000"/>
        </w:rPr>
        <w:t>Martin Luther King wrote that the city of Birmingham's "white power structure" left African-Americans there "no alternative" but to demonstrate ("Letter from the Birmingham Jail" para. 5).</w:t>
      </w:r>
    </w:p>
    <w:p w:rsidR="004444EE" w:rsidRDefault="004444EE" w:rsidP="004444EE">
      <w:pPr>
        <w:pStyle w:val="NormalWeb"/>
        <w:rPr>
          <w:rFonts w:cs="Courier New"/>
          <w:color w:val="000000"/>
        </w:rPr>
      </w:pPr>
    </w:p>
    <w:p w:rsidR="004444EE" w:rsidRDefault="004444EE" w:rsidP="004444EE">
      <w:pPr>
        <w:pStyle w:val="NormalWeb"/>
        <w:rPr>
          <w:rFonts w:cs="Courier New"/>
          <w:color w:val="000000"/>
        </w:rPr>
      </w:pPr>
    </w:p>
    <w:p w:rsidR="004444EE" w:rsidRPr="00453EDD" w:rsidRDefault="004444EE" w:rsidP="004444EE">
      <w:pPr>
        <w:pStyle w:val="NormalWeb"/>
        <w:rPr>
          <w:rFonts w:cs="Courier New"/>
          <w:color w:val="000000"/>
        </w:rPr>
      </w:pPr>
      <w:bookmarkStart w:id="0" w:name="_GoBack"/>
      <w:bookmarkEnd w:id="0"/>
    </w:p>
    <w:p w:rsidR="00453EDD" w:rsidRPr="00096BF5" w:rsidRDefault="00453EDD" w:rsidP="00453EDD">
      <w:pPr>
        <w:pStyle w:val="NormalWeb"/>
        <w:rPr>
          <w:rFonts w:cs="Courier New"/>
          <w:color w:val="000000"/>
        </w:rPr>
      </w:pPr>
    </w:p>
    <w:p w:rsidR="00453EDD" w:rsidRPr="00096BF5" w:rsidRDefault="00453EDD" w:rsidP="00453EDD">
      <w:pPr>
        <w:pStyle w:val="NormalWeb"/>
        <w:numPr>
          <w:ilvl w:val="0"/>
          <w:numId w:val="2"/>
        </w:numPr>
        <w:rPr>
          <w:b/>
          <w:color w:val="000000"/>
          <w:szCs w:val="22"/>
        </w:rPr>
      </w:pPr>
      <w:r w:rsidRPr="00096BF5">
        <w:rPr>
          <w:rFonts w:cs="Courier New"/>
          <w:color w:val="000000"/>
        </w:rPr>
        <w:t>In "Letter from the Birmingham Jail," King writes to fellow clergy saying that although they "deplore the demonstrations taking place in Birmingham, your statement fails to express a similar concern for the conditions that brought about the demonstrations."</w:t>
      </w:r>
    </w:p>
    <w:p w:rsidR="00453EDD" w:rsidRDefault="00453EDD"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53EDD" w:rsidRPr="00096BF5" w:rsidRDefault="00453EDD" w:rsidP="00453EDD">
      <w:pPr>
        <w:autoSpaceDE w:val="0"/>
        <w:autoSpaceDN w:val="0"/>
        <w:adjustRightInd w:val="0"/>
        <w:rPr>
          <w:b/>
          <w:color w:val="000000"/>
          <w:szCs w:val="22"/>
        </w:rPr>
      </w:pPr>
      <w:r w:rsidRPr="00096BF5">
        <w:rPr>
          <w:b/>
          <w:color w:val="000000"/>
          <w:szCs w:val="22"/>
        </w:rPr>
        <w:t>Exercise C:</w:t>
      </w:r>
    </w:p>
    <w:p w:rsidR="00453EDD" w:rsidRPr="00096BF5" w:rsidRDefault="00453EDD" w:rsidP="00453EDD">
      <w:pPr>
        <w:autoSpaceDE w:val="0"/>
        <w:autoSpaceDN w:val="0"/>
        <w:adjustRightInd w:val="0"/>
        <w:rPr>
          <w:color w:val="000000"/>
          <w:szCs w:val="22"/>
        </w:rPr>
      </w:pPr>
      <w:r w:rsidRPr="00096BF5">
        <w:rPr>
          <w:color w:val="000000"/>
          <w:szCs w:val="22"/>
        </w:rPr>
        <w:t>Using the information set below, write correct parenthetical citations for each example. Note: remember where the punctuation goes!!</w:t>
      </w:r>
    </w:p>
    <w:p w:rsidR="00453EDD" w:rsidRPr="00096BF5" w:rsidRDefault="00453EDD" w:rsidP="00453EDD">
      <w:pPr>
        <w:autoSpaceDE w:val="0"/>
        <w:autoSpaceDN w:val="0"/>
        <w:adjustRightInd w:val="0"/>
        <w:rPr>
          <w:color w:val="000000"/>
          <w:szCs w:val="22"/>
        </w:rPr>
      </w:pPr>
    </w:p>
    <w:p w:rsidR="00453EDD" w:rsidRPr="00096BF5" w:rsidRDefault="00453EDD" w:rsidP="00453EDD">
      <w:pPr>
        <w:widowControl w:val="0"/>
        <w:autoSpaceDE w:val="0"/>
        <w:autoSpaceDN w:val="0"/>
        <w:adjustRightInd w:val="0"/>
        <w:rPr>
          <w:color w:val="000000"/>
          <w:szCs w:val="22"/>
          <w:u w:val="single"/>
        </w:rPr>
      </w:pPr>
      <w:r w:rsidRPr="00096BF5">
        <w:rPr>
          <w:color w:val="000000"/>
          <w:szCs w:val="22"/>
          <w:u w:val="single"/>
        </w:rPr>
        <w:t>Information Set:</w:t>
      </w:r>
    </w:p>
    <w:p w:rsidR="00453EDD" w:rsidRPr="00096BF5" w:rsidRDefault="00453EDD" w:rsidP="00453EDD">
      <w:pPr>
        <w:widowControl w:val="0"/>
        <w:autoSpaceDE w:val="0"/>
        <w:autoSpaceDN w:val="0"/>
        <w:adjustRightInd w:val="0"/>
        <w:rPr>
          <w:color w:val="000000"/>
          <w:szCs w:val="22"/>
          <w:u w:val="single"/>
        </w:rPr>
      </w:pPr>
    </w:p>
    <w:p w:rsidR="00453EDD" w:rsidRPr="00096BF5" w:rsidRDefault="00453EDD" w:rsidP="00453EDD">
      <w:pPr>
        <w:widowControl w:val="0"/>
        <w:autoSpaceDE w:val="0"/>
        <w:autoSpaceDN w:val="0"/>
        <w:adjustRightInd w:val="0"/>
        <w:rPr>
          <w:color w:val="000000"/>
          <w:szCs w:val="22"/>
        </w:rPr>
      </w:pPr>
      <w:r w:rsidRPr="00096BF5">
        <w:rPr>
          <w:color w:val="000000"/>
          <w:szCs w:val="22"/>
        </w:rPr>
        <w:t>Donaldson, Sam. Bantering on Watergate. New York: Penguin Books, 1985.</w:t>
      </w:r>
    </w:p>
    <w:p w:rsidR="00453EDD" w:rsidRPr="00096BF5" w:rsidRDefault="00453EDD" w:rsidP="00453EDD">
      <w:pPr>
        <w:widowControl w:val="0"/>
        <w:autoSpaceDE w:val="0"/>
        <w:autoSpaceDN w:val="0"/>
        <w:adjustRightInd w:val="0"/>
        <w:rPr>
          <w:color w:val="000000"/>
          <w:szCs w:val="22"/>
        </w:rPr>
      </w:pPr>
    </w:p>
    <w:p w:rsidR="00453EDD" w:rsidRPr="00096BF5" w:rsidRDefault="00453EDD" w:rsidP="00453EDD">
      <w:pPr>
        <w:widowControl w:val="0"/>
        <w:autoSpaceDE w:val="0"/>
        <w:autoSpaceDN w:val="0"/>
        <w:adjustRightInd w:val="0"/>
        <w:rPr>
          <w:color w:val="000000"/>
          <w:szCs w:val="22"/>
        </w:rPr>
      </w:pPr>
      <w:r w:rsidRPr="00096BF5">
        <w:rPr>
          <w:color w:val="000000"/>
          <w:szCs w:val="22"/>
        </w:rPr>
        <w:t xml:space="preserve">Jennings, Peter. Pushing the Limits of Political Journalism. Washington: Greater Politics </w:t>
      </w:r>
    </w:p>
    <w:p w:rsidR="00453EDD" w:rsidRPr="00096BF5" w:rsidRDefault="00453EDD" w:rsidP="00453EDD">
      <w:pPr>
        <w:widowControl w:val="0"/>
        <w:autoSpaceDE w:val="0"/>
        <w:autoSpaceDN w:val="0"/>
        <w:adjustRightInd w:val="0"/>
        <w:ind w:firstLine="720"/>
        <w:rPr>
          <w:color w:val="000000"/>
          <w:szCs w:val="22"/>
        </w:rPr>
      </w:pPr>
      <w:r w:rsidRPr="00096BF5">
        <w:rPr>
          <w:color w:val="000000"/>
          <w:szCs w:val="22"/>
        </w:rPr>
        <w:t>Press, 1994.</w:t>
      </w:r>
    </w:p>
    <w:p w:rsidR="00453EDD" w:rsidRPr="00096BF5" w:rsidRDefault="00453EDD" w:rsidP="00453EDD">
      <w:pPr>
        <w:widowControl w:val="0"/>
        <w:autoSpaceDE w:val="0"/>
        <w:autoSpaceDN w:val="0"/>
        <w:adjustRightInd w:val="0"/>
        <w:rPr>
          <w:color w:val="000000"/>
          <w:szCs w:val="22"/>
        </w:rPr>
      </w:pPr>
    </w:p>
    <w:p w:rsidR="00453EDD" w:rsidRPr="00096BF5" w:rsidRDefault="00453EDD" w:rsidP="00453EDD">
      <w:pPr>
        <w:widowControl w:val="0"/>
        <w:autoSpaceDE w:val="0"/>
        <w:autoSpaceDN w:val="0"/>
        <w:adjustRightInd w:val="0"/>
        <w:rPr>
          <w:color w:val="000000"/>
          <w:szCs w:val="22"/>
        </w:rPr>
      </w:pPr>
      <w:r w:rsidRPr="00096BF5">
        <w:rPr>
          <w:color w:val="000000"/>
          <w:szCs w:val="22"/>
        </w:rPr>
        <w:t xml:space="preserve">Joyce, James. </w:t>
      </w:r>
      <w:r w:rsidRPr="00096BF5">
        <w:rPr>
          <w:color w:val="000000"/>
          <w:szCs w:val="22"/>
          <w:u w:val="single"/>
        </w:rPr>
        <w:t>Ulysses</w:t>
      </w:r>
      <w:r w:rsidRPr="00096BF5">
        <w:rPr>
          <w:color w:val="000000"/>
          <w:szCs w:val="22"/>
        </w:rPr>
        <w:t>. New York: Vantage International, 1934.</w:t>
      </w:r>
    </w:p>
    <w:p w:rsidR="00453EDD" w:rsidRPr="00096BF5" w:rsidRDefault="00453EDD" w:rsidP="00453EDD">
      <w:pPr>
        <w:widowControl w:val="0"/>
        <w:autoSpaceDE w:val="0"/>
        <w:autoSpaceDN w:val="0"/>
        <w:adjustRightInd w:val="0"/>
        <w:ind w:firstLine="720"/>
        <w:rPr>
          <w:color w:val="000000"/>
          <w:szCs w:val="22"/>
        </w:rPr>
      </w:pPr>
    </w:p>
    <w:p w:rsidR="00453EDD" w:rsidRPr="00096BF5" w:rsidRDefault="00453EDD" w:rsidP="00453EDD">
      <w:pPr>
        <w:widowControl w:val="0"/>
        <w:autoSpaceDE w:val="0"/>
        <w:autoSpaceDN w:val="0"/>
        <w:adjustRightInd w:val="0"/>
        <w:rPr>
          <w:color w:val="000000"/>
          <w:szCs w:val="22"/>
        </w:rPr>
      </w:pPr>
      <w:r w:rsidRPr="00096BF5">
        <w:rPr>
          <w:color w:val="000000"/>
          <w:szCs w:val="22"/>
        </w:rPr>
        <w:t>Xavier, Jason. Somewhere in the Political Realm. New York: Ballantine, 2002.</w:t>
      </w:r>
    </w:p>
    <w:p w:rsidR="00453EDD" w:rsidRPr="00096BF5" w:rsidRDefault="00453EDD" w:rsidP="00453EDD">
      <w:pPr>
        <w:widowControl w:val="0"/>
        <w:autoSpaceDE w:val="0"/>
        <w:autoSpaceDN w:val="0"/>
        <w:adjustRightInd w:val="0"/>
        <w:rPr>
          <w:color w:val="000000"/>
          <w:szCs w:val="20"/>
        </w:rPr>
      </w:pPr>
    </w:p>
    <w:p w:rsidR="00453EDD" w:rsidRPr="00096BF5" w:rsidRDefault="00453EDD" w:rsidP="00453EDD">
      <w:pPr>
        <w:numPr>
          <w:ilvl w:val="0"/>
          <w:numId w:val="3"/>
        </w:numPr>
        <w:autoSpaceDE w:val="0"/>
        <w:autoSpaceDN w:val="0"/>
        <w:adjustRightInd w:val="0"/>
        <w:rPr>
          <w:color w:val="000000"/>
          <w:szCs w:val="22"/>
        </w:rPr>
      </w:pPr>
      <w:r w:rsidRPr="00096BF5">
        <w:rPr>
          <w:color w:val="000000"/>
          <w:szCs w:val="22"/>
        </w:rPr>
        <w:t>“He spoke to us in German and then left us behind” (                           )</w:t>
      </w:r>
    </w:p>
    <w:p w:rsidR="00453EDD" w:rsidRPr="00096BF5" w:rsidRDefault="00453EDD" w:rsidP="00453EDD">
      <w:pPr>
        <w:widowControl w:val="0"/>
        <w:autoSpaceDE w:val="0"/>
        <w:autoSpaceDN w:val="0"/>
        <w:adjustRightInd w:val="0"/>
        <w:ind w:left="1440" w:firstLine="720"/>
        <w:rPr>
          <w:color w:val="000000"/>
          <w:szCs w:val="22"/>
        </w:rPr>
      </w:pPr>
      <w:r w:rsidRPr="00096BF5">
        <w:rPr>
          <w:color w:val="000000"/>
          <w:szCs w:val="22"/>
        </w:rPr>
        <w:t xml:space="preserve">--from Donaldson's </w:t>
      </w:r>
      <w:proofErr w:type="gramStart"/>
      <w:r w:rsidRPr="00096BF5">
        <w:rPr>
          <w:color w:val="000000"/>
          <w:szCs w:val="22"/>
        </w:rPr>
        <w:t>Bantering</w:t>
      </w:r>
      <w:proofErr w:type="gramEnd"/>
      <w:r w:rsidRPr="00096BF5">
        <w:rPr>
          <w:color w:val="000000"/>
          <w:szCs w:val="22"/>
        </w:rPr>
        <w:t xml:space="preserve"> on Watergate, page 45</w:t>
      </w:r>
    </w:p>
    <w:p w:rsidR="00453EDD" w:rsidRPr="00096BF5" w:rsidRDefault="00453EDD" w:rsidP="00453EDD">
      <w:pPr>
        <w:widowControl w:val="0"/>
        <w:autoSpaceDE w:val="0"/>
        <w:autoSpaceDN w:val="0"/>
        <w:adjustRightInd w:val="0"/>
        <w:rPr>
          <w:color w:val="000000"/>
          <w:szCs w:val="22"/>
        </w:rPr>
      </w:pPr>
    </w:p>
    <w:p w:rsidR="00453EDD" w:rsidRPr="00096BF5" w:rsidRDefault="00453EDD" w:rsidP="00453EDD">
      <w:pPr>
        <w:widowControl w:val="0"/>
        <w:numPr>
          <w:ilvl w:val="0"/>
          <w:numId w:val="3"/>
        </w:numPr>
        <w:autoSpaceDE w:val="0"/>
        <w:autoSpaceDN w:val="0"/>
        <w:adjustRightInd w:val="0"/>
        <w:rPr>
          <w:color w:val="000000"/>
          <w:szCs w:val="22"/>
        </w:rPr>
      </w:pPr>
      <w:r w:rsidRPr="00096BF5">
        <w:rPr>
          <w:color w:val="000000"/>
          <w:szCs w:val="22"/>
        </w:rPr>
        <w:t xml:space="preserve">“I never thought of myself as proud”, says </w:t>
      </w:r>
      <w:proofErr w:type="spellStart"/>
      <w:r w:rsidRPr="00096BF5">
        <w:rPr>
          <w:color w:val="000000"/>
          <w:szCs w:val="22"/>
        </w:rPr>
        <w:t>Jenningd</w:t>
      </w:r>
      <w:proofErr w:type="spellEnd"/>
      <w:r w:rsidRPr="00096BF5">
        <w:rPr>
          <w:color w:val="000000"/>
          <w:szCs w:val="22"/>
        </w:rPr>
        <w:t xml:space="preserve"> in his book </w:t>
      </w:r>
      <w:r w:rsidRPr="00096BF5">
        <w:rPr>
          <w:color w:val="000000"/>
          <w:szCs w:val="22"/>
          <w:u w:val="single"/>
        </w:rPr>
        <w:t xml:space="preserve">Pushing the Limits of Political Journalism </w:t>
      </w:r>
      <w:r w:rsidRPr="00096BF5">
        <w:rPr>
          <w:color w:val="000000"/>
          <w:szCs w:val="22"/>
        </w:rPr>
        <w:t>(                                     )</w:t>
      </w:r>
    </w:p>
    <w:p w:rsidR="00453EDD" w:rsidRPr="00096BF5" w:rsidRDefault="00453EDD" w:rsidP="00453EDD">
      <w:pPr>
        <w:widowControl w:val="0"/>
        <w:autoSpaceDE w:val="0"/>
        <w:autoSpaceDN w:val="0"/>
        <w:adjustRightInd w:val="0"/>
        <w:ind w:left="1440" w:firstLine="720"/>
        <w:rPr>
          <w:color w:val="000000"/>
          <w:szCs w:val="20"/>
        </w:rPr>
      </w:pPr>
      <w:r w:rsidRPr="00096BF5">
        <w:rPr>
          <w:color w:val="000000"/>
          <w:szCs w:val="22"/>
        </w:rPr>
        <w:t>--This source was located on page 107.</w:t>
      </w:r>
    </w:p>
    <w:p w:rsidR="00453EDD" w:rsidRPr="00096BF5" w:rsidRDefault="00453EDD" w:rsidP="00453EDD">
      <w:pPr>
        <w:widowControl w:val="0"/>
        <w:autoSpaceDE w:val="0"/>
        <w:autoSpaceDN w:val="0"/>
        <w:adjustRightInd w:val="0"/>
        <w:ind w:left="2160"/>
        <w:rPr>
          <w:color w:val="000000"/>
          <w:szCs w:val="22"/>
        </w:rPr>
      </w:pPr>
    </w:p>
    <w:p w:rsidR="00453EDD" w:rsidRPr="00096BF5" w:rsidRDefault="00453EDD" w:rsidP="00453EDD">
      <w:pPr>
        <w:widowControl w:val="0"/>
        <w:autoSpaceDE w:val="0"/>
        <w:autoSpaceDN w:val="0"/>
        <w:adjustRightInd w:val="0"/>
        <w:rPr>
          <w:color w:val="000000"/>
          <w:szCs w:val="22"/>
        </w:rPr>
      </w:pPr>
    </w:p>
    <w:p w:rsidR="00453EDD" w:rsidRPr="00096BF5" w:rsidRDefault="00453EDD" w:rsidP="00453EDD">
      <w:pPr>
        <w:widowControl w:val="0"/>
        <w:numPr>
          <w:ilvl w:val="0"/>
          <w:numId w:val="3"/>
        </w:numPr>
        <w:autoSpaceDE w:val="0"/>
        <w:autoSpaceDN w:val="0"/>
        <w:adjustRightInd w:val="0"/>
        <w:rPr>
          <w:color w:val="000000"/>
          <w:szCs w:val="22"/>
          <w:u w:val="single"/>
        </w:rPr>
      </w:pPr>
      <w:r w:rsidRPr="00096BF5">
        <w:rPr>
          <w:color w:val="000000"/>
          <w:szCs w:val="22"/>
        </w:rPr>
        <w:t>“Enraged is how he felt after the episode” (                                        )</w:t>
      </w:r>
    </w:p>
    <w:p w:rsidR="00453EDD" w:rsidRPr="00096BF5" w:rsidRDefault="00453EDD" w:rsidP="00453EDD">
      <w:pPr>
        <w:widowControl w:val="0"/>
        <w:autoSpaceDE w:val="0"/>
        <w:autoSpaceDN w:val="0"/>
        <w:adjustRightInd w:val="0"/>
        <w:ind w:left="720" w:firstLine="720"/>
        <w:rPr>
          <w:color w:val="000000"/>
          <w:szCs w:val="20"/>
        </w:rPr>
      </w:pPr>
      <w:r w:rsidRPr="00096BF5">
        <w:rPr>
          <w:color w:val="000000"/>
          <w:szCs w:val="22"/>
        </w:rPr>
        <w:t xml:space="preserve">--From Jason Xavier's book </w:t>
      </w:r>
      <w:proofErr w:type="gramStart"/>
      <w:r w:rsidRPr="00096BF5">
        <w:rPr>
          <w:color w:val="000000"/>
          <w:szCs w:val="22"/>
        </w:rPr>
        <w:t>Somewhere</w:t>
      </w:r>
      <w:proofErr w:type="gramEnd"/>
      <w:r w:rsidRPr="00096BF5">
        <w:rPr>
          <w:color w:val="000000"/>
          <w:szCs w:val="22"/>
        </w:rPr>
        <w:t xml:space="preserve"> in the Political Realm, page 233.</w:t>
      </w:r>
    </w:p>
    <w:p w:rsidR="00453EDD" w:rsidRPr="00096BF5" w:rsidRDefault="00453EDD" w:rsidP="00453EDD">
      <w:pPr>
        <w:widowControl w:val="0"/>
        <w:autoSpaceDE w:val="0"/>
        <w:autoSpaceDN w:val="0"/>
        <w:adjustRightInd w:val="0"/>
        <w:ind w:left="360"/>
        <w:rPr>
          <w:color w:val="000000"/>
          <w:szCs w:val="22"/>
          <w:u w:val="single"/>
        </w:rPr>
      </w:pPr>
    </w:p>
    <w:p w:rsidR="00453EDD" w:rsidRPr="00096BF5" w:rsidRDefault="00453EDD" w:rsidP="00453EDD">
      <w:pPr>
        <w:widowControl w:val="0"/>
        <w:numPr>
          <w:ilvl w:val="0"/>
          <w:numId w:val="3"/>
        </w:numPr>
        <w:autoSpaceDE w:val="0"/>
        <w:autoSpaceDN w:val="0"/>
        <w:adjustRightInd w:val="0"/>
        <w:rPr>
          <w:color w:val="000000"/>
          <w:szCs w:val="22"/>
          <w:u w:val="single"/>
        </w:rPr>
      </w:pPr>
      <w:r w:rsidRPr="00096BF5">
        <w:rPr>
          <w:color w:val="000000"/>
          <w:szCs w:val="22"/>
        </w:rPr>
        <w:t xml:space="preserve">This thought brings </w:t>
      </w:r>
      <w:r w:rsidRPr="00096BF5">
        <w:rPr>
          <w:color w:val="000000"/>
        </w:rPr>
        <w:t>forth the Victorian tradition previously mentioned of the lovers’ coded floral communiqué. With this in mind, Bloom</w:t>
      </w:r>
    </w:p>
    <w:p w:rsidR="00453EDD" w:rsidRPr="00096BF5" w:rsidRDefault="00453EDD" w:rsidP="00453EDD">
      <w:pPr>
        <w:widowControl w:val="0"/>
        <w:autoSpaceDE w:val="0"/>
        <w:autoSpaceDN w:val="0"/>
        <w:adjustRightInd w:val="0"/>
        <w:ind w:left="360"/>
        <w:rPr>
          <w:color w:val="000000"/>
          <w:szCs w:val="22"/>
          <w:u w:val="single"/>
        </w:rPr>
      </w:pPr>
    </w:p>
    <w:p w:rsidR="00453EDD" w:rsidRPr="00096BF5" w:rsidRDefault="00453EDD" w:rsidP="00453EDD">
      <w:pPr>
        <w:spacing w:line="360" w:lineRule="auto"/>
        <w:ind w:left="1440"/>
        <w:rPr>
          <w:color w:val="000000"/>
          <w:szCs w:val="22"/>
          <w:u w:val="single"/>
        </w:rPr>
      </w:pPr>
      <w:proofErr w:type="gramStart"/>
      <w:r w:rsidRPr="00096BF5">
        <w:rPr>
          <w:color w:val="000000"/>
        </w:rPr>
        <w:t>read</w:t>
      </w:r>
      <w:proofErr w:type="gramEnd"/>
      <w:r w:rsidRPr="00096BF5">
        <w:rPr>
          <w:color w:val="000000"/>
        </w:rPr>
        <w:t xml:space="preserve"> the letter again, murmuring here and there a word. Angry tulips with you darling </w:t>
      </w:r>
      <w:proofErr w:type="spellStart"/>
      <w:r w:rsidRPr="00096BF5">
        <w:rPr>
          <w:color w:val="000000"/>
        </w:rPr>
        <w:t>manflower</w:t>
      </w:r>
      <w:proofErr w:type="spellEnd"/>
      <w:r w:rsidRPr="00096BF5">
        <w:rPr>
          <w:color w:val="000000"/>
        </w:rPr>
        <w:t xml:space="preserve"> punish your cactus if you don’t please poor </w:t>
      </w:r>
      <w:proofErr w:type="spellStart"/>
      <w:r w:rsidRPr="00096BF5">
        <w:rPr>
          <w:color w:val="000000"/>
        </w:rPr>
        <w:t>foregetmenots</w:t>
      </w:r>
      <w:proofErr w:type="spellEnd"/>
      <w:r w:rsidRPr="00096BF5">
        <w:rPr>
          <w:color w:val="000000"/>
        </w:rPr>
        <w:t xml:space="preserve"> how I long violets to dear roses when we soon anemone meet all naughty </w:t>
      </w:r>
      <w:proofErr w:type="spellStart"/>
      <w:r w:rsidRPr="00096BF5">
        <w:rPr>
          <w:color w:val="000000"/>
        </w:rPr>
        <w:t>nightstalk</w:t>
      </w:r>
      <w:proofErr w:type="spellEnd"/>
      <w:r w:rsidRPr="00096BF5">
        <w:rPr>
          <w:color w:val="000000"/>
        </w:rPr>
        <w:t xml:space="preserve"> wife Martha’s perfume (</w:t>
      </w:r>
      <w:r w:rsidRPr="00096BF5">
        <w:rPr>
          <w:i/>
          <w:color w:val="000000"/>
        </w:rPr>
        <w:t xml:space="preserve">                         </w:t>
      </w:r>
      <w:r w:rsidRPr="00096BF5">
        <w:rPr>
          <w:color w:val="000000"/>
        </w:rPr>
        <w:t>)</w:t>
      </w:r>
    </w:p>
    <w:p w:rsidR="00453EDD" w:rsidRDefault="00453EDD" w:rsidP="00453EDD">
      <w:pPr>
        <w:widowControl w:val="0"/>
        <w:autoSpaceDE w:val="0"/>
        <w:autoSpaceDN w:val="0"/>
        <w:adjustRightInd w:val="0"/>
        <w:rPr>
          <w:color w:val="000000"/>
          <w:szCs w:val="20"/>
          <w:u w:val="single"/>
        </w:rPr>
      </w:pPr>
    </w:p>
    <w:p w:rsidR="00027DDF" w:rsidRPr="00096BF5" w:rsidRDefault="00027DDF" w:rsidP="00453EDD">
      <w:pPr>
        <w:widowControl w:val="0"/>
        <w:autoSpaceDE w:val="0"/>
        <w:autoSpaceDN w:val="0"/>
        <w:adjustRightInd w:val="0"/>
        <w:rPr>
          <w:color w:val="000000"/>
          <w:szCs w:val="20"/>
          <w:u w:val="single"/>
        </w:rPr>
      </w:pPr>
      <w:r>
        <w:rPr>
          <w:rStyle w:val="HTMLCite"/>
          <w:rFonts w:ascii="Arial" w:hAnsi="Arial" w:cs="Arial"/>
        </w:rPr>
        <w:t>www2.informns.k12.mn.us/schoolties/files/2733000/01440/113/893988Conventions_for_Using...</w:t>
      </w:r>
      <w:r>
        <w:rPr>
          <w:rFonts w:ascii="Arial" w:hAnsi="Arial" w:cs="Arial"/>
          <w:color w:val="737373"/>
        </w:rPr>
        <w:t> ·</w:t>
      </w:r>
    </w:p>
    <w:p w:rsidR="00A5075F" w:rsidRDefault="00A5075F"/>
    <w:sectPr w:rsidR="00A5075F" w:rsidSect="00A50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E1A6C"/>
    <w:multiLevelType w:val="hybridMultilevel"/>
    <w:tmpl w:val="F870A28A"/>
    <w:lvl w:ilvl="0" w:tplc="3ADC62F6">
      <w:start w:val="1"/>
      <w:numFmt w:val="decimal"/>
      <w:lvlText w:val="%1)"/>
      <w:lvlJc w:val="left"/>
      <w:pPr>
        <w:tabs>
          <w:tab w:val="num" w:pos="720"/>
        </w:tabs>
        <w:ind w:left="720" w:hanging="360"/>
      </w:pPr>
      <w:rPr>
        <w:rFonts w:hint="default"/>
        <w:b w:val="0"/>
        <w:w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1167EC9"/>
    <w:multiLevelType w:val="hybridMultilevel"/>
    <w:tmpl w:val="5AFC0FEE"/>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B3B3148"/>
    <w:multiLevelType w:val="hybridMultilevel"/>
    <w:tmpl w:val="0C02195C"/>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DD"/>
    <w:rsid w:val="00027DDF"/>
    <w:rsid w:val="004444EE"/>
    <w:rsid w:val="00453EDD"/>
    <w:rsid w:val="0092193D"/>
    <w:rsid w:val="00A5075F"/>
    <w:rsid w:val="00EA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4DF42-2B84-4669-99DA-87BA634A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E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3EDD"/>
    <w:pPr>
      <w:spacing w:before="100" w:beforeAutospacing="1" w:after="100" w:afterAutospacing="1"/>
    </w:pPr>
  </w:style>
  <w:style w:type="character" w:styleId="HTMLCite">
    <w:name w:val="HTML Cite"/>
    <w:basedOn w:val="DefaultParagraphFont"/>
    <w:uiPriority w:val="99"/>
    <w:semiHidden/>
    <w:unhideWhenUsed/>
    <w:rsid w:val="00027DDF"/>
    <w:rPr>
      <w:i w:val="0"/>
      <w:iCs w:val="0"/>
      <w:color w:val="388222"/>
    </w:rPr>
  </w:style>
  <w:style w:type="paragraph" w:styleId="BalloonText">
    <w:name w:val="Balloon Text"/>
    <w:basedOn w:val="Normal"/>
    <w:link w:val="BalloonTextChar"/>
    <w:uiPriority w:val="99"/>
    <w:semiHidden/>
    <w:unhideWhenUsed/>
    <w:rsid w:val="00444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Glendale Community College</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rbarstac</dc:creator>
  <cp:lastModifiedBy>Maholland, Patrick M.</cp:lastModifiedBy>
  <cp:revision>2</cp:revision>
  <cp:lastPrinted>2016-09-29T10:33:00Z</cp:lastPrinted>
  <dcterms:created xsi:type="dcterms:W3CDTF">2016-09-29T10:34:00Z</dcterms:created>
  <dcterms:modified xsi:type="dcterms:W3CDTF">2016-09-29T10:34:00Z</dcterms:modified>
</cp:coreProperties>
</file>